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9D" w:rsidRPr="00657493" w:rsidRDefault="007D639D" w:rsidP="007D639D">
      <w:pPr>
        <w:jc w:val="both"/>
        <w:rPr>
          <w:rFonts w:cs="Arial"/>
          <w:b/>
          <w:bCs/>
          <w:szCs w:val="22"/>
          <w:lang w:val="en-US"/>
        </w:rPr>
      </w:pPr>
      <w:r w:rsidRPr="00657493">
        <w:rPr>
          <w:rFonts w:cs="Arial"/>
          <w:b/>
          <w:bCs/>
          <w:szCs w:val="22"/>
          <w:lang w:val="en-US"/>
        </w:rPr>
        <w:t xml:space="preserve">Health </w:t>
      </w:r>
      <w:r>
        <w:rPr>
          <w:rFonts w:cs="Arial"/>
          <w:b/>
          <w:bCs/>
          <w:szCs w:val="22"/>
          <w:lang w:val="en-US"/>
        </w:rPr>
        <w:t>Utilization and Expenditure</w:t>
      </w:r>
      <w:r w:rsidRPr="00657493">
        <w:rPr>
          <w:rFonts w:cs="Arial"/>
          <w:b/>
          <w:bCs/>
          <w:szCs w:val="22"/>
          <w:lang w:val="en-US"/>
        </w:rPr>
        <w:t xml:space="preserve"> Survey (HUES)</w:t>
      </w:r>
    </w:p>
    <w:p w:rsidR="007D639D" w:rsidRPr="007D639D" w:rsidRDefault="007D639D">
      <w:pPr>
        <w:rPr>
          <w:rFonts w:ascii="Sylfaen" w:hAnsi="Sylfaen" w:cs="Arial"/>
          <w:bCs/>
          <w:lang w:val="en-US"/>
        </w:rPr>
      </w:pPr>
    </w:p>
    <w:p w:rsidR="000C25EB" w:rsidRPr="002E067E" w:rsidRDefault="007D639D">
      <w:pPr>
        <w:rPr>
          <w:rFonts w:asciiTheme="majorHAnsi" w:hAnsiTheme="majorHAnsi" w:cs="Arial"/>
          <w:bCs/>
          <w:szCs w:val="22"/>
          <w:lang w:val="en-US"/>
        </w:rPr>
      </w:pPr>
      <w:r w:rsidRPr="002E067E">
        <w:rPr>
          <w:rFonts w:asciiTheme="majorHAnsi" w:hAnsiTheme="majorHAnsi" w:cs="Arial"/>
          <w:bCs/>
          <w:szCs w:val="22"/>
          <w:lang w:val="en-US"/>
        </w:rPr>
        <w:t>To monitor progress in utilization of and expenditures on health services, since 2007 Georgia has been co</w:t>
      </w:r>
      <w:bookmarkStart w:id="0" w:name="_GoBack"/>
      <w:bookmarkEnd w:id="0"/>
      <w:r w:rsidRPr="002E067E">
        <w:rPr>
          <w:rFonts w:asciiTheme="majorHAnsi" w:hAnsiTheme="majorHAnsi" w:cs="Arial"/>
          <w:bCs/>
          <w:szCs w:val="22"/>
          <w:lang w:val="en-US"/>
        </w:rPr>
        <w:t xml:space="preserve">nducting the Health Expenditure and Utilization Survey (HUES). The HUES is a nationally representative household survey that tracks self-reported health status, utilization of outpatient and inpatient services, and out-of-pocket spending on health. The sample is largely drawn from the Integrated Household Survey (IHS) conducted by </w:t>
      </w:r>
      <w:proofErr w:type="spellStart"/>
      <w:r w:rsidRPr="002E067E">
        <w:rPr>
          <w:rFonts w:asciiTheme="majorHAnsi" w:hAnsiTheme="majorHAnsi" w:cs="Arial"/>
          <w:bCs/>
          <w:szCs w:val="22"/>
          <w:lang w:val="en-US"/>
        </w:rPr>
        <w:t>Geostat</w:t>
      </w:r>
      <w:proofErr w:type="spellEnd"/>
      <w:r w:rsidRPr="002E067E">
        <w:rPr>
          <w:rFonts w:asciiTheme="majorHAnsi" w:hAnsiTheme="majorHAnsi" w:cs="Arial"/>
          <w:bCs/>
          <w:szCs w:val="22"/>
          <w:lang w:val="en-US"/>
        </w:rPr>
        <w:t>. This allows for the analysis to be disaggregated by consumption quintile.</w:t>
      </w:r>
    </w:p>
    <w:p w:rsidR="007D639D" w:rsidRPr="002E067E" w:rsidRDefault="007D639D">
      <w:pPr>
        <w:rPr>
          <w:rFonts w:asciiTheme="majorHAnsi" w:hAnsiTheme="majorHAnsi" w:cs="Arial"/>
          <w:bCs/>
          <w:szCs w:val="22"/>
          <w:lang w:val="en-US"/>
        </w:rPr>
      </w:pPr>
    </w:p>
    <w:p w:rsidR="007D639D" w:rsidRPr="002E067E" w:rsidRDefault="007D639D">
      <w:pPr>
        <w:rPr>
          <w:rFonts w:asciiTheme="majorHAnsi" w:hAnsiTheme="majorHAnsi" w:cs="Arial"/>
          <w:bCs/>
          <w:szCs w:val="22"/>
          <w:lang w:val="en-US"/>
        </w:rPr>
      </w:pPr>
      <w:r w:rsidRPr="002E067E">
        <w:rPr>
          <w:rFonts w:asciiTheme="majorHAnsi" w:hAnsiTheme="majorHAnsi" w:cs="Arial"/>
          <w:bCs/>
          <w:szCs w:val="22"/>
          <w:lang w:val="en-US"/>
        </w:rPr>
        <w:t>The survey is usually conducted every three years, from May to July. The fieldwork is carried out by the National Statistics Office of Georgia</w:t>
      </w:r>
      <w:r w:rsidR="00E6198F" w:rsidRPr="002E067E">
        <w:rPr>
          <w:rFonts w:asciiTheme="majorHAnsi" w:hAnsiTheme="majorHAnsi" w:cs="Arial"/>
          <w:bCs/>
          <w:szCs w:val="22"/>
          <w:lang w:val="en-US"/>
        </w:rPr>
        <w:t xml:space="preserve"> (</w:t>
      </w:r>
      <w:proofErr w:type="spellStart"/>
      <w:r w:rsidR="00E6198F" w:rsidRPr="002E067E">
        <w:rPr>
          <w:rFonts w:asciiTheme="majorHAnsi" w:hAnsiTheme="majorHAnsi" w:cs="Arial"/>
          <w:bCs/>
          <w:szCs w:val="22"/>
          <w:lang w:val="en-US"/>
        </w:rPr>
        <w:t>GeoStat</w:t>
      </w:r>
      <w:proofErr w:type="spellEnd"/>
      <w:r w:rsidR="00E6198F" w:rsidRPr="002E067E">
        <w:rPr>
          <w:rFonts w:asciiTheme="majorHAnsi" w:hAnsiTheme="majorHAnsi" w:cs="Arial"/>
          <w:bCs/>
          <w:szCs w:val="22"/>
          <w:lang w:val="en-US"/>
        </w:rPr>
        <w:t>)</w:t>
      </w:r>
      <w:r w:rsidRPr="002E067E">
        <w:rPr>
          <w:rFonts w:asciiTheme="majorHAnsi" w:hAnsiTheme="majorHAnsi" w:cs="Arial"/>
          <w:bCs/>
          <w:szCs w:val="22"/>
          <w:lang w:val="en-US"/>
        </w:rPr>
        <w:t xml:space="preserve">, which is </w:t>
      </w:r>
      <w:r w:rsidR="00E6198F" w:rsidRPr="002E067E">
        <w:rPr>
          <w:rFonts w:asciiTheme="majorHAnsi" w:hAnsiTheme="majorHAnsi" w:cs="Arial"/>
          <w:bCs/>
          <w:szCs w:val="22"/>
          <w:lang w:val="en-US"/>
        </w:rPr>
        <w:t xml:space="preserve">financially </w:t>
      </w:r>
      <w:r w:rsidRPr="002E067E">
        <w:rPr>
          <w:rFonts w:asciiTheme="majorHAnsi" w:hAnsiTheme="majorHAnsi" w:cs="Arial"/>
          <w:bCs/>
          <w:szCs w:val="22"/>
          <w:lang w:val="en-US"/>
        </w:rPr>
        <w:t xml:space="preserve">supported by the Global Fund in 2017 and 2020. Analysis of the database obtained from the </w:t>
      </w:r>
      <w:r w:rsidR="00E6198F" w:rsidRPr="002E067E">
        <w:rPr>
          <w:rFonts w:asciiTheme="majorHAnsi" w:hAnsiTheme="majorHAnsi" w:cs="Arial"/>
          <w:bCs/>
          <w:szCs w:val="22"/>
          <w:lang w:val="en-US"/>
        </w:rPr>
        <w:t>survey</w:t>
      </w:r>
      <w:r w:rsidRPr="002E067E">
        <w:rPr>
          <w:rFonts w:asciiTheme="majorHAnsi" w:hAnsiTheme="majorHAnsi" w:cs="Arial"/>
          <w:bCs/>
          <w:szCs w:val="22"/>
          <w:lang w:val="en-US"/>
        </w:rPr>
        <w:t xml:space="preserve"> since 2007 has been carried out by a consultant </w:t>
      </w:r>
      <w:r w:rsidR="00E6198F" w:rsidRPr="002E067E">
        <w:rPr>
          <w:rFonts w:asciiTheme="majorHAnsi" w:hAnsiTheme="majorHAnsi" w:cs="Arial"/>
          <w:bCs/>
          <w:szCs w:val="22"/>
          <w:lang w:val="en-US"/>
        </w:rPr>
        <w:t>contracted by the World Bank (</w:t>
      </w:r>
      <w:r w:rsidRPr="002E067E">
        <w:rPr>
          <w:rFonts w:asciiTheme="majorHAnsi" w:hAnsiTheme="majorHAnsi" w:cs="Arial"/>
          <w:bCs/>
          <w:szCs w:val="22"/>
          <w:lang w:val="en-US"/>
        </w:rPr>
        <w:t>technical assistance</w:t>
      </w:r>
      <w:r w:rsidR="00E6198F" w:rsidRPr="002E067E">
        <w:rPr>
          <w:rFonts w:asciiTheme="majorHAnsi" w:hAnsiTheme="majorHAnsi" w:cs="Arial"/>
          <w:bCs/>
          <w:szCs w:val="22"/>
          <w:lang w:val="en-US"/>
        </w:rPr>
        <w:t>)</w:t>
      </w:r>
      <w:r w:rsidRPr="002E067E">
        <w:rPr>
          <w:rFonts w:asciiTheme="majorHAnsi" w:hAnsiTheme="majorHAnsi" w:cs="Arial"/>
          <w:bCs/>
          <w:szCs w:val="22"/>
          <w:lang w:val="en-US"/>
        </w:rPr>
        <w:t>.</w:t>
      </w:r>
    </w:p>
    <w:p w:rsidR="00650CBC" w:rsidRPr="002E067E" w:rsidRDefault="00650CBC">
      <w:pPr>
        <w:rPr>
          <w:rFonts w:asciiTheme="majorHAnsi" w:hAnsiTheme="majorHAnsi" w:cs="Arial"/>
          <w:bCs/>
          <w:szCs w:val="22"/>
          <w:lang w:val="en-US"/>
        </w:rPr>
      </w:pPr>
    </w:p>
    <w:p w:rsidR="00650CBC" w:rsidRPr="002E067E" w:rsidRDefault="00650CBC">
      <w:pPr>
        <w:rPr>
          <w:rFonts w:asciiTheme="majorHAnsi" w:hAnsiTheme="majorHAnsi" w:cs="Arial"/>
          <w:bCs/>
          <w:szCs w:val="22"/>
          <w:lang w:val="en-US"/>
        </w:rPr>
      </w:pPr>
      <w:r w:rsidRPr="002E067E">
        <w:rPr>
          <w:rFonts w:asciiTheme="majorHAnsi" w:hAnsiTheme="majorHAnsi" w:cs="Arial"/>
          <w:bCs/>
          <w:szCs w:val="22"/>
          <w:lang w:val="en-US"/>
        </w:rPr>
        <w:t xml:space="preserve">Global Fund will provide financial support surveys’ fieldwork (contract between NCDC and </w:t>
      </w:r>
      <w:proofErr w:type="spellStart"/>
      <w:r w:rsidRPr="002E067E">
        <w:rPr>
          <w:rFonts w:asciiTheme="majorHAnsi" w:hAnsiTheme="majorHAnsi" w:cs="Arial"/>
          <w:bCs/>
          <w:szCs w:val="22"/>
          <w:lang w:val="en-US"/>
        </w:rPr>
        <w:t>GeoStat</w:t>
      </w:r>
      <w:proofErr w:type="spellEnd"/>
      <w:r w:rsidRPr="002E067E">
        <w:rPr>
          <w:rFonts w:asciiTheme="majorHAnsi" w:hAnsiTheme="majorHAnsi" w:cs="Arial"/>
          <w:bCs/>
          <w:szCs w:val="22"/>
          <w:lang w:val="en-US"/>
        </w:rPr>
        <w:t>)</w:t>
      </w:r>
    </w:p>
    <w:p w:rsidR="002E067E" w:rsidRPr="002E067E" w:rsidRDefault="002E067E">
      <w:pPr>
        <w:rPr>
          <w:rFonts w:asciiTheme="majorHAnsi" w:hAnsiTheme="majorHAnsi" w:cs="Arial"/>
          <w:bCs/>
          <w:szCs w:val="22"/>
          <w:lang w:val="en-US"/>
        </w:rPr>
      </w:pPr>
    </w:p>
    <w:p w:rsidR="002E067E" w:rsidRPr="002E067E" w:rsidRDefault="002E067E" w:rsidP="00650CBC">
      <w:pPr>
        <w:rPr>
          <w:rFonts w:asciiTheme="majorHAnsi" w:hAnsiTheme="majorHAnsi"/>
          <w:szCs w:val="22"/>
        </w:rPr>
      </w:pPr>
      <w:proofErr w:type="spellStart"/>
      <w:r w:rsidRPr="002E067E">
        <w:rPr>
          <w:rFonts w:asciiTheme="majorHAnsi" w:hAnsiTheme="majorHAnsi"/>
          <w:szCs w:val="22"/>
        </w:rPr>
        <w:t>MoIDPsLHSA</w:t>
      </w:r>
      <w:proofErr w:type="spellEnd"/>
      <w:r w:rsidRPr="002E067E">
        <w:rPr>
          <w:rFonts w:asciiTheme="majorHAnsi" w:hAnsiTheme="majorHAnsi"/>
          <w:szCs w:val="22"/>
        </w:rPr>
        <w:t xml:space="preserve"> will coordinate of r</w:t>
      </w:r>
      <w:r w:rsidRPr="002E067E">
        <w:rPr>
          <w:rFonts w:asciiTheme="majorHAnsi" w:hAnsiTheme="majorHAnsi"/>
          <w:szCs w:val="22"/>
        </w:rPr>
        <w:t xml:space="preserve">evise </w:t>
      </w:r>
      <w:r w:rsidRPr="002E067E">
        <w:rPr>
          <w:rFonts w:asciiTheme="majorHAnsi" w:hAnsiTheme="majorHAnsi"/>
          <w:szCs w:val="22"/>
        </w:rPr>
        <w:t>the existing HUES questionnaire, conducting of the survey, also is reviewing the methodology of the analysis with the World Bank</w:t>
      </w:r>
    </w:p>
    <w:p w:rsidR="002E067E" w:rsidRPr="002E067E" w:rsidRDefault="002E067E" w:rsidP="00650CBC">
      <w:pPr>
        <w:rPr>
          <w:rFonts w:asciiTheme="majorHAnsi" w:hAnsiTheme="majorHAnsi"/>
          <w:szCs w:val="22"/>
        </w:rPr>
      </w:pPr>
    </w:p>
    <w:p w:rsidR="00650CBC" w:rsidRPr="002E067E" w:rsidRDefault="00650CBC" w:rsidP="00650CBC">
      <w:pPr>
        <w:rPr>
          <w:rFonts w:asciiTheme="majorHAnsi" w:hAnsiTheme="majorHAnsi"/>
          <w:szCs w:val="22"/>
        </w:rPr>
      </w:pPr>
      <w:proofErr w:type="spellStart"/>
      <w:r w:rsidRPr="002E067E">
        <w:rPr>
          <w:rFonts w:asciiTheme="majorHAnsi" w:hAnsiTheme="majorHAnsi"/>
          <w:szCs w:val="22"/>
        </w:rPr>
        <w:t>GeoStat</w:t>
      </w:r>
      <w:proofErr w:type="spellEnd"/>
      <w:r w:rsidRPr="002E067E">
        <w:rPr>
          <w:rFonts w:asciiTheme="majorHAnsi" w:hAnsiTheme="majorHAnsi"/>
          <w:szCs w:val="22"/>
        </w:rPr>
        <w:t xml:space="preserve"> will: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 w:cs="Arial"/>
          <w:bCs/>
          <w:lang w:val="en-US"/>
        </w:rPr>
        <w:t xml:space="preserve">undertake field work in line with the specified sample 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 w:cs="Arial"/>
          <w:bCs/>
          <w:lang w:val="en-US"/>
        </w:rPr>
        <w:t>provide sufficient human resources with sufficient capacity to carry out the survey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 w:cs="Arial"/>
          <w:bCs/>
          <w:lang w:val="en-US"/>
        </w:rPr>
        <w:t>provide recruited staff with materials and logistic and administrative support for proper implementation of the field work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 w:cs="Arial"/>
          <w:bCs/>
          <w:lang w:val="en-US"/>
        </w:rPr>
        <w:t>develop detailed instructions and description of logistics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 w:cs="Arial"/>
          <w:bCs/>
          <w:lang w:val="en-US"/>
        </w:rPr>
        <w:t>implement a system of field-based quality control which will include observation of interviews in the field and sample re-interview by regional supervisors and field monitors after completion of field work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 w:cs="Arial"/>
          <w:bCs/>
          <w:lang w:val="en-US"/>
        </w:rPr>
        <w:t>develop detailed instructions and description for quality control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/>
        </w:rPr>
        <w:t>Develop a data entry package for the questionnaire, using a relational structure linked by unique ID codes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/>
        </w:rPr>
        <w:t>Ensure means to link the surveyed households with IHS data for the same households (preferably using the same ID code structure)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/>
        </w:rPr>
        <w:t>Undertake double entry of all questionnaires and verification of consistency between the two files</w:t>
      </w:r>
      <w:r w:rsidR="002E067E" w:rsidRPr="002E067E">
        <w:rPr>
          <w:rFonts w:asciiTheme="majorHAnsi" w:hAnsiTheme="majorHAnsi"/>
        </w:rPr>
        <w:t xml:space="preserve">; </w:t>
      </w:r>
      <w:r w:rsidRPr="002E067E">
        <w:rPr>
          <w:rFonts w:asciiTheme="majorHAnsi" w:hAnsiTheme="majorHAnsi"/>
        </w:rPr>
        <w:t>Retain copies of the double-entry data for possible later inspection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/>
        </w:rPr>
        <w:t>Undertake post-entry data consistency checks with input from data analysis consultants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/>
        </w:rPr>
        <w:t>Ensure that the data consistently distinguishes zero and missing values.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/>
        </w:rPr>
        <w:t>Provide the necessary computers and data entry clerks</w:t>
      </w:r>
      <w:r w:rsidRPr="002E067E">
        <w:rPr>
          <w:rFonts w:asciiTheme="majorHAnsi" w:hAnsiTheme="majorHAnsi"/>
        </w:rPr>
        <w:t xml:space="preserve"> </w:t>
      </w:r>
    </w:p>
    <w:p w:rsidR="00650CBC" w:rsidRPr="002E067E" w:rsidRDefault="00650CBC" w:rsidP="00650CBC">
      <w:pPr>
        <w:pStyle w:val="ListParagraph"/>
        <w:numPr>
          <w:ilvl w:val="0"/>
          <w:numId w:val="2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/>
        </w:rPr>
        <w:t xml:space="preserve">Clean data sets will be provided in SPSS </w:t>
      </w:r>
    </w:p>
    <w:p w:rsidR="00650CBC" w:rsidRPr="002E067E" w:rsidRDefault="00650CBC" w:rsidP="00650CBC">
      <w:pPr>
        <w:rPr>
          <w:rFonts w:asciiTheme="majorHAnsi" w:hAnsiTheme="majorHAnsi" w:cs="Arial"/>
          <w:bCs/>
          <w:szCs w:val="22"/>
          <w:lang w:val="en-US"/>
        </w:rPr>
      </w:pPr>
      <w:r w:rsidRPr="002E067E">
        <w:rPr>
          <w:rFonts w:asciiTheme="majorHAnsi" w:hAnsiTheme="majorHAnsi" w:cs="Arial"/>
          <w:bCs/>
          <w:szCs w:val="22"/>
          <w:lang w:val="en-US"/>
        </w:rPr>
        <w:t>World Ba</w:t>
      </w:r>
      <w:r w:rsidR="002E067E" w:rsidRPr="002E067E">
        <w:rPr>
          <w:rFonts w:asciiTheme="majorHAnsi" w:hAnsiTheme="majorHAnsi" w:cs="Arial"/>
          <w:bCs/>
          <w:szCs w:val="22"/>
          <w:lang w:val="en-US"/>
        </w:rPr>
        <w:t>nk will</w:t>
      </w:r>
      <w:r w:rsidRPr="002E067E">
        <w:rPr>
          <w:rFonts w:asciiTheme="majorHAnsi" w:hAnsiTheme="majorHAnsi" w:cs="Arial"/>
          <w:bCs/>
          <w:szCs w:val="22"/>
          <w:lang w:val="en-US"/>
        </w:rPr>
        <w:t>:</w:t>
      </w:r>
    </w:p>
    <w:p w:rsidR="002E067E" w:rsidRPr="002E067E" w:rsidRDefault="002E067E" w:rsidP="002E067E">
      <w:pPr>
        <w:pStyle w:val="ListParagraph"/>
        <w:numPr>
          <w:ilvl w:val="0"/>
          <w:numId w:val="6"/>
        </w:numPr>
        <w:rPr>
          <w:rFonts w:asciiTheme="majorHAnsi" w:hAnsiTheme="majorHAnsi"/>
          <w:i/>
        </w:rPr>
      </w:pPr>
      <w:r w:rsidRPr="002E067E">
        <w:rPr>
          <w:rFonts w:asciiTheme="majorHAnsi" w:hAnsiTheme="majorHAnsi"/>
        </w:rPr>
        <w:t xml:space="preserve">Data review and calculation of weights </w:t>
      </w:r>
    </w:p>
    <w:p w:rsidR="00650CBC" w:rsidRPr="002E067E" w:rsidRDefault="002E067E" w:rsidP="002E067E">
      <w:pPr>
        <w:pStyle w:val="ListParagraph"/>
        <w:numPr>
          <w:ilvl w:val="0"/>
          <w:numId w:val="5"/>
        </w:numPr>
        <w:rPr>
          <w:rFonts w:asciiTheme="majorHAnsi" w:hAnsiTheme="majorHAnsi" w:cs="Arial"/>
          <w:bCs/>
          <w:lang w:val="en-US"/>
        </w:rPr>
      </w:pPr>
      <w:r w:rsidRPr="002E067E">
        <w:rPr>
          <w:rFonts w:asciiTheme="majorHAnsi" w:hAnsiTheme="majorHAnsi"/>
        </w:rPr>
        <w:t>Handover of final clean data set and final report</w:t>
      </w:r>
    </w:p>
    <w:p w:rsidR="00E6198F" w:rsidRPr="007D639D" w:rsidRDefault="00E6198F">
      <w:pPr>
        <w:rPr>
          <w:rFonts w:cs="Arial"/>
          <w:bCs/>
          <w:szCs w:val="22"/>
          <w:lang w:val="en-US"/>
        </w:rPr>
      </w:pPr>
    </w:p>
    <w:sectPr w:rsidR="00E6198F" w:rsidRPr="007D639D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E9E"/>
    <w:multiLevelType w:val="hybridMultilevel"/>
    <w:tmpl w:val="A974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C484B"/>
    <w:multiLevelType w:val="hybridMultilevel"/>
    <w:tmpl w:val="5F42BD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757EC5"/>
    <w:multiLevelType w:val="hybridMultilevel"/>
    <w:tmpl w:val="628020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31082F"/>
    <w:multiLevelType w:val="hybridMultilevel"/>
    <w:tmpl w:val="5A76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75681"/>
    <w:multiLevelType w:val="hybridMultilevel"/>
    <w:tmpl w:val="916A11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493536"/>
    <w:multiLevelType w:val="hybridMultilevel"/>
    <w:tmpl w:val="082E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9D"/>
    <w:rsid w:val="000C25EB"/>
    <w:rsid w:val="002E067E"/>
    <w:rsid w:val="005B4AE3"/>
    <w:rsid w:val="00650CBC"/>
    <w:rsid w:val="007D639D"/>
    <w:rsid w:val="00A36DC4"/>
    <w:rsid w:val="00BD474A"/>
    <w:rsid w:val="00E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9D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CBC"/>
    <w:pPr>
      <w:spacing w:after="200" w:line="276" w:lineRule="auto"/>
      <w:ind w:left="720"/>
      <w:contextualSpacing/>
    </w:pPr>
    <w:rPr>
      <w:rFonts w:ascii="Calibri" w:hAnsi="Calibri"/>
      <w:szCs w:val="22"/>
      <w:lang w:val="ro-RO"/>
    </w:rPr>
  </w:style>
  <w:style w:type="table" w:styleId="TableGrid">
    <w:name w:val="Table Grid"/>
    <w:basedOn w:val="TableNormal"/>
    <w:uiPriority w:val="59"/>
    <w:rsid w:val="002E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9D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CBC"/>
    <w:pPr>
      <w:spacing w:after="200" w:line="276" w:lineRule="auto"/>
      <w:ind w:left="720"/>
      <w:contextualSpacing/>
    </w:pPr>
    <w:rPr>
      <w:rFonts w:ascii="Calibri" w:hAnsi="Calibri"/>
      <w:szCs w:val="22"/>
      <w:lang w:val="ro-RO"/>
    </w:rPr>
  </w:style>
  <w:style w:type="table" w:styleId="TableGrid">
    <w:name w:val="Table Grid"/>
    <w:basedOn w:val="TableNormal"/>
    <w:uiPriority w:val="59"/>
    <w:rsid w:val="002E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2020-01-23T10:26:00Z</dcterms:created>
  <dcterms:modified xsi:type="dcterms:W3CDTF">2020-01-23T11:09:00Z</dcterms:modified>
</cp:coreProperties>
</file>